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901B3" w14:textId="77777777" w:rsidR="00531DFA" w:rsidRPr="00F82037" w:rsidRDefault="003117AB" w:rsidP="00F82037">
      <w:pPr>
        <w:jc w:val="center"/>
        <w:rPr>
          <w:rFonts w:ascii="Arial" w:hAnsi="Arial" w:cs="Arial"/>
          <w:b/>
          <w:bCs/>
          <w:color w:val="000000" w:themeColor="text1"/>
          <w:sz w:val="22"/>
          <w:szCs w:val="22"/>
        </w:rPr>
      </w:pPr>
      <w:r w:rsidRPr="00F82037">
        <w:rPr>
          <w:rFonts w:ascii="Arial" w:hAnsi="Arial" w:cs="Arial"/>
          <w:b/>
          <w:bCs/>
          <w:color w:val="000000" w:themeColor="text1"/>
          <w:sz w:val="22"/>
          <w:szCs w:val="22"/>
        </w:rPr>
        <w:t>Third Grade Social S</w:t>
      </w:r>
      <w:r w:rsidR="00894FB3" w:rsidRPr="00F82037">
        <w:rPr>
          <w:rFonts w:ascii="Arial" w:hAnsi="Arial" w:cs="Arial"/>
          <w:b/>
          <w:bCs/>
          <w:color w:val="000000" w:themeColor="text1"/>
          <w:sz w:val="22"/>
          <w:szCs w:val="22"/>
        </w:rPr>
        <w:t>cience</w:t>
      </w:r>
      <w:r w:rsidRPr="00F82037">
        <w:rPr>
          <w:rFonts w:ascii="Arial" w:hAnsi="Arial" w:cs="Arial"/>
          <w:b/>
          <w:bCs/>
          <w:color w:val="000000" w:themeColor="text1"/>
          <w:sz w:val="22"/>
          <w:szCs w:val="22"/>
        </w:rPr>
        <w:t xml:space="preserve"> Standards Met by UTG Tours</w:t>
      </w:r>
    </w:p>
    <w:p w14:paraId="66232AD5" w14:textId="77777777" w:rsidR="002D2E06" w:rsidRPr="00F82037" w:rsidRDefault="002D2E06" w:rsidP="00531DFA">
      <w:pPr>
        <w:tabs>
          <w:tab w:val="left" w:pos="864"/>
        </w:tabs>
        <w:jc w:val="center"/>
        <w:rPr>
          <w:rFonts w:ascii="Arial" w:hAnsi="Arial" w:cs="Arial"/>
          <w:color w:val="000000" w:themeColor="text1"/>
          <w:sz w:val="22"/>
          <w:szCs w:val="22"/>
        </w:rPr>
      </w:pPr>
      <w:r w:rsidRPr="00F82037">
        <w:rPr>
          <w:rFonts w:ascii="Arial" w:hAnsi="Arial" w:cs="Arial"/>
          <w:color w:val="000000" w:themeColor="text1"/>
          <w:sz w:val="22"/>
          <w:szCs w:val="22"/>
        </w:rPr>
        <w:t xml:space="preserve">Source: </w:t>
      </w:r>
      <w:hyperlink r:id="rId4" w:history="1">
        <w:r w:rsidRPr="00F82037">
          <w:rPr>
            <w:rStyle w:val="Hyperlink"/>
            <w:rFonts w:ascii="Arial" w:hAnsi="Arial" w:cs="Arial"/>
            <w:sz w:val="22"/>
            <w:szCs w:val="22"/>
          </w:rPr>
          <w:t>Social Science Standards Website</w:t>
        </w:r>
      </w:hyperlink>
    </w:p>
    <w:p w14:paraId="6E2F227D" w14:textId="77777777" w:rsidR="003117AB" w:rsidRPr="00F82037" w:rsidRDefault="003117AB" w:rsidP="0064152D">
      <w:pPr>
        <w:rPr>
          <w:rFonts w:ascii="Arial" w:hAnsi="Arial" w:cs="Arial"/>
          <w:color w:val="000000" w:themeColor="text1"/>
          <w:sz w:val="22"/>
          <w:szCs w:val="22"/>
        </w:rPr>
      </w:pPr>
    </w:p>
    <w:p w14:paraId="214B11F1" w14:textId="77777777" w:rsidR="003117AB" w:rsidRPr="00F82037" w:rsidRDefault="0064152D" w:rsidP="003117AB">
      <w:pPr>
        <w:rPr>
          <w:rFonts w:ascii="Arial" w:hAnsi="Arial" w:cs="Arial"/>
          <w:color w:val="000000" w:themeColor="text1"/>
          <w:sz w:val="22"/>
          <w:szCs w:val="22"/>
        </w:rPr>
      </w:pPr>
      <w:r w:rsidRPr="00F82037">
        <w:rPr>
          <w:rFonts w:ascii="Arial" w:hAnsi="Arial" w:cs="Arial"/>
          <w:color w:val="000000" w:themeColor="text1"/>
          <w:sz w:val="22"/>
          <w:szCs w:val="22"/>
        </w:rPr>
        <w:t>3.1 Examine how different levels of city and county government provide services to members of a community.</w:t>
      </w:r>
      <w:r w:rsidR="003117AB" w:rsidRPr="00F82037">
        <w:rPr>
          <w:rFonts w:ascii="Arial" w:hAnsi="Arial" w:cs="Arial"/>
          <w:color w:val="000000" w:themeColor="text1"/>
          <w:sz w:val="22"/>
          <w:szCs w:val="22"/>
        </w:rPr>
        <w:t xml:space="preserve"> </w:t>
      </w:r>
      <w:r w:rsidR="003117AB" w:rsidRPr="00F82037">
        <w:rPr>
          <w:rFonts w:ascii="Arial" w:hAnsi="Arial" w:cs="Arial"/>
          <w:i/>
          <w:iCs/>
          <w:color w:val="000000" w:themeColor="text1"/>
          <w:sz w:val="22"/>
          <w:szCs w:val="22"/>
        </w:rPr>
        <w:t>Civics and Government</w:t>
      </w:r>
    </w:p>
    <w:p w14:paraId="57FC2031" w14:textId="77777777" w:rsidR="0064152D" w:rsidRPr="00F82037" w:rsidRDefault="0064152D" w:rsidP="006A12CC">
      <w:pPr>
        <w:pStyle w:val="Heading4"/>
        <w:shd w:val="clear" w:color="auto" w:fill="FAFAFA"/>
        <w:spacing w:before="0" w:beforeAutospacing="0" w:after="0" w:afterAutospacing="0"/>
        <w:rPr>
          <w:rFonts w:ascii="Arial" w:hAnsi="Arial" w:cs="Arial"/>
          <w:b w:val="0"/>
          <w:bCs w:val="0"/>
          <w:color w:val="000000" w:themeColor="text1"/>
          <w:sz w:val="22"/>
          <w:szCs w:val="22"/>
        </w:rPr>
      </w:pPr>
    </w:p>
    <w:p w14:paraId="7E6BE93D" w14:textId="77777777" w:rsidR="006A12CC" w:rsidRPr="00F82037" w:rsidRDefault="006A12CC" w:rsidP="00894FB3">
      <w:pPr>
        <w:rPr>
          <w:rFonts w:ascii="Arial" w:hAnsi="Arial" w:cs="Arial"/>
          <w:i/>
          <w:iCs/>
          <w:color w:val="000000" w:themeColor="text1"/>
          <w:sz w:val="22"/>
          <w:szCs w:val="22"/>
        </w:rPr>
      </w:pPr>
      <w:r w:rsidRPr="00F82037">
        <w:rPr>
          <w:rFonts w:ascii="Arial" w:hAnsi="Arial" w:cs="Arial"/>
          <w:color w:val="000000" w:themeColor="text1"/>
          <w:sz w:val="22"/>
          <w:szCs w:val="22"/>
        </w:rPr>
        <w:t>3.2. Describe the responsibilities of people in their community and state.</w:t>
      </w:r>
      <w:r w:rsidR="003117AB" w:rsidRPr="00F82037">
        <w:rPr>
          <w:rFonts w:ascii="Arial" w:hAnsi="Arial" w:cs="Arial"/>
          <w:color w:val="000000" w:themeColor="text1"/>
          <w:sz w:val="22"/>
          <w:szCs w:val="22"/>
        </w:rPr>
        <w:t xml:space="preserve"> </w:t>
      </w:r>
      <w:r w:rsidR="003117AB" w:rsidRPr="00F82037">
        <w:rPr>
          <w:rFonts w:ascii="Arial" w:hAnsi="Arial" w:cs="Arial"/>
          <w:i/>
          <w:iCs/>
          <w:color w:val="000000" w:themeColor="text1"/>
          <w:sz w:val="22"/>
          <w:szCs w:val="22"/>
        </w:rPr>
        <w:t>Civics and Government</w:t>
      </w:r>
    </w:p>
    <w:p w14:paraId="0CDFC984" w14:textId="77777777" w:rsidR="006A12CC" w:rsidRPr="00F82037" w:rsidRDefault="006A12CC" w:rsidP="006A12CC">
      <w:pPr>
        <w:shd w:val="clear" w:color="auto" w:fill="FAFAFA"/>
        <w:jc w:val="center"/>
        <w:outlineLvl w:val="4"/>
        <w:rPr>
          <w:rFonts w:ascii="Arial" w:hAnsi="Arial" w:cs="Arial"/>
          <w:color w:val="000000" w:themeColor="text1"/>
          <w:sz w:val="22"/>
          <w:szCs w:val="22"/>
        </w:rPr>
      </w:pPr>
    </w:p>
    <w:p w14:paraId="00428647" w14:textId="77777777" w:rsidR="006A12CC" w:rsidRPr="00F82037" w:rsidRDefault="006A12CC" w:rsidP="003117AB">
      <w:pPr>
        <w:rPr>
          <w:rFonts w:ascii="Arial" w:hAnsi="Arial" w:cs="Arial"/>
          <w:i/>
          <w:iCs/>
          <w:color w:val="000000" w:themeColor="text1"/>
          <w:sz w:val="22"/>
          <w:szCs w:val="22"/>
        </w:rPr>
      </w:pPr>
      <w:r w:rsidRPr="00F82037">
        <w:rPr>
          <w:rFonts w:ascii="Arial" w:hAnsi="Arial" w:cs="Arial"/>
          <w:color w:val="000000" w:themeColor="text1"/>
          <w:sz w:val="22"/>
          <w:szCs w:val="22"/>
        </w:rPr>
        <w:t>3.3. Explain how a community relies on active civic participation and identify opportunities for student participation in local and regional issues.</w:t>
      </w:r>
      <w:r w:rsidR="003117AB" w:rsidRPr="00F82037">
        <w:rPr>
          <w:rFonts w:ascii="Arial" w:hAnsi="Arial" w:cs="Arial"/>
          <w:color w:val="000000" w:themeColor="text1"/>
          <w:sz w:val="22"/>
          <w:szCs w:val="22"/>
        </w:rPr>
        <w:t xml:space="preserve"> </w:t>
      </w:r>
      <w:r w:rsidR="003117AB" w:rsidRPr="00F82037">
        <w:rPr>
          <w:rFonts w:ascii="Arial" w:hAnsi="Arial" w:cs="Arial"/>
          <w:i/>
          <w:iCs/>
          <w:color w:val="000000" w:themeColor="text1"/>
          <w:sz w:val="22"/>
          <w:szCs w:val="22"/>
        </w:rPr>
        <w:t>Civics and Government, Multicultural Studies</w:t>
      </w:r>
    </w:p>
    <w:p w14:paraId="1326038C" w14:textId="77777777" w:rsidR="006A12CC" w:rsidRPr="00F82037" w:rsidRDefault="006A12CC" w:rsidP="006A12CC">
      <w:pPr>
        <w:shd w:val="clear" w:color="auto" w:fill="FAFAFA"/>
        <w:jc w:val="center"/>
        <w:outlineLvl w:val="4"/>
        <w:rPr>
          <w:rFonts w:ascii="Arial" w:hAnsi="Arial" w:cs="Arial"/>
          <w:color w:val="000000" w:themeColor="text1"/>
          <w:sz w:val="22"/>
          <w:szCs w:val="22"/>
        </w:rPr>
      </w:pPr>
    </w:p>
    <w:p w14:paraId="3462DCB7" w14:textId="77777777" w:rsidR="0064152D" w:rsidRPr="00F82037" w:rsidRDefault="0064152D" w:rsidP="0064152D">
      <w:pPr>
        <w:tabs>
          <w:tab w:val="left" w:pos="864"/>
        </w:tabs>
        <w:rPr>
          <w:rFonts w:ascii="Arial" w:hAnsi="Arial" w:cs="Arial"/>
          <w:color w:val="000000" w:themeColor="text1"/>
          <w:sz w:val="22"/>
          <w:szCs w:val="22"/>
        </w:rPr>
      </w:pPr>
      <w:r w:rsidRPr="00F82037">
        <w:rPr>
          <w:rFonts w:ascii="Arial" w:hAnsi="Arial" w:cs="Arial"/>
          <w:color w:val="000000" w:themeColor="text1"/>
          <w:sz w:val="22"/>
          <w:szCs w:val="22"/>
        </w:rPr>
        <w:t>3.8 Use geographical tools (maps, satellite images, photographs, Google Earth, and other representations) to identify multiple ways to divide Oregon into areas (such as tribal, river systems, interstate highways, county, physical, industry, agricultural).</w:t>
      </w:r>
      <w:r w:rsidR="003117AB" w:rsidRPr="00F82037">
        <w:rPr>
          <w:rFonts w:ascii="Arial" w:hAnsi="Arial" w:cs="Arial"/>
          <w:color w:val="000000" w:themeColor="text1"/>
          <w:sz w:val="22"/>
          <w:szCs w:val="22"/>
        </w:rPr>
        <w:t xml:space="preserve"> </w:t>
      </w:r>
      <w:r w:rsidR="003117AB" w:rsidRPr="00F82037">
        <w:rPr>
          <w:rFonts w:ascii="Arial" w:hAnsi="Arial" w:cs="Arial"/>
          <w:i/>
          <w:iCs/>
          <w:color w:val="000000" w:themeColor="text1"/>
          <w:sz w:val="22"/>
          <w:szCs w:val="22"/>
        </w:rPr>
        <w:t>Geography</w:t>
      </w:r>
    </w:p>
    <w:p w14:paraId="4FBA2BEE" w14:textId="77777777" w:rsidR="00866E04" w:rsidRPr="00F82037" w:rsidRDefault="00866E04" w:rsidP="0064152D">
      <w:pPr>
        <w:tabs>
          <w:tab w:val="left" w:pos="864"/>
        </w:tabs>
        <w:rPr>
          <w:rFonts w:ascii="Arial" w:hAnsi="Arial" w:cs="Arial"/>
          <w:color w:val="000000" w:themeColor="text1"/>
          <w:sz w:val="22"/>
          <w:szCs w:val="22"/>
        </w:rPr>
      </w:pPr>
    </w:p>
    <w:p w14:paraId="34343881" w14:textId="77777777" w:rsidR="00866E04" w:rsidRPr="00F82037" w:rsidRDefault="00866E04" w:rsidP="00FB0C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HAnsi" w:hAnsi="Arial" w:cs="Arial"/>
          <w:i/>
          <w:iCs/>
          <w:color w:val="000000"/>
          <w:sz w:val="22"/>
          <w:szCs w:val="22"/>
          <w14:ligatures w14:val="standardContextual"/>
        </w:rPr>
      </w:pPr>
      <w:r w:rsidRPr="00F82037">
        <w:rPr>
          <w:rFonts w:ascii="Arial" w:hAnsi="Arial" w:cs="Arial"/>
          <w:color w:val="000000" w:themeColor="text1"/>
          <w:sz w:val="22"/>
          <w:szCs w:val="22"/>
        </w:rPr>
        <w:t>3.9</w:t>
      </w:r>
      <w:r w:rsidR="00FB0C5A" w:rsidRPr="00F82037">
        <w:rPr>
          <w:rFonts w:ascii="Arial" w:hAnsi="Arial" w:cs="Arial"/>
          <w:color w:val="000000" w:themeColor="text1"/>
          <w:sz w:val="22"/>
          <w:szCs w:val="22"/>
        </w:rPr>
        <w:t xml:space="preserve">. </w:t>
      </w:r>
      <w:r w:rsidR="00FB0C5A" w:rsidRPr="00F82037">
        <w:rPr>
          <w:rFonts w:ascii="Arial" w:eastAsiaTheme="minorHAnsi" w:hAnsi="Arial" w:cs="Arial"/>
          <w:color w:val="000000"/>
          <w:sz w:val="22"/>
          <w:szCs w:val="22"/>
          <w14:ligatures w14:val="standardContextual"/>
        </w:rPr>
        <w:t>Describe and compare physical and human characteristics of regions in Oregon (tribal, cultural, agricultural, industrial, etc.).</w:t>
      </w:r>
      <w:r w:rsidR="003117AB" w:rsidRPr="00F82037">
        <w:rPr>
          <w:rFonts w:ascii="Arial" w:eastAsiaTheme="minorHAnsi" w:hAnsi="Arial" w:cs="Arial"/>
          <w:color w:val="000000"/>
          <w:sz w:val="22"/>
          <w:szCs w:val="22"/>
          <w14:ligatures w14:val="standardContextual"/>
        </w:rPr>
        <w:t xml:space="preserve"> </w:t>
      </w:r>
      <w:r w:rsidR="003117AB" w:rsidRPr="00F82037">
        <w:rPr>
          <w:rFonts w:ascii="Arial" w:hAnsi="Arial" w:cs="Arial"/>
          <w:i/>
          <w:iCs/>
          <w:color w:val="000000" w:themeColor="text1"/>
          <w:sz w:val="22"/>
          <w:szCs w:val="22"/>
        </w:rPr>
        <w:t>Multicultural Studies, Geography</w:t>
      </w:r>
    </w:p>
    <w:p w14:paraId="52688E0B" w14:textId="77777777" w:rsidR="00866E04" w:rsidRPr="00F82037" w:rsidRDefault="00866E04" w:rsidP="0064152D">
      <w:pPr>
        <w:tabs>
          <w:tab w:val="left" w:pos="864"/>
        </w:tabs>
        <w:rPr>
          <w:rFonts w:ascii="Arial" w:hAnsi="Arial" w:cs="Arial"/>
          <w:i/>
          <w:iCs/>
          <w:color w:val="000000" w:themeColor="text1"/>
          <w:sz w:val="22"/>
          <w:szCs w:val="22"/>
        </w:rPr>
      </w:pPr>
    </w:p>
    <w:p w14:paraId="101E2C64" w14:textId="77777777" w:rsidR="00866E04" w:rsidRPr="00F82037" w:rsidRDefault="00866E04" w:rsidP="00FB0C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HAnsi" w:hAnsi="Arial" w:cs="Arial"/>
          <w:i/>
          <w:iCs/>
          <w:color w:val="000000"/>
          <w:sz w:val="22"/>
          <w:szCs w:val="22"/>
          <w14:ligatures w14:val="standardContextual"/>
        </w:rPr>
      </w:pPr>
      <w:r w:rsidRPr="00F82037">
        <w:rPr>
          <w:rFonts w:ascii="Arial" w:hAnsi="Arial" w:cs="Arial"/>
          <w:color w:val="000000" w:themeColor="text1"/>
          <w:sz w:val="22"/>
          <w:szCs w:val="22"/>
        </w:rPr>
        <w:t>3.10</w:t>
      </w:r>
      <w:r w:rsidR="00FB0C5A" w:rsidRPr="00F82037">
        <w:rPr>
          <w:rFonts w:ascii="Arial" w:hAnsi="Arial" w:cs="Arial"/>
          <w:color w:val="000000" w:themeColor="text1"/>
          <w:sz w:val="22"/>
          <w:szCs w:val="22"/>
        </w:rPr>
        <w:t xml:space="preserve"> </w:t>
      </w:r>
      <w:r w:rsidR="00FB0C5A" w:rsidRPr="00F82037">
        <w:rPr>
          <w:rFonts w:ascii="Arial" w:eastAsiaTheme="minorHAnsi" w:hAnsi="Arial" w:cs="Arial"/>
          <w:color w:val="000000"/>
          <w:sz w:val="22"/>
          <w:szCs w:val="22"/>
          <w14:ligatures w14:val="standardContextual"/>
        </w:rPr>
        <w:t>Identify and analyze Oregon’s natural resources and describe how people in Oregon and other parts of the world use them.</w:t>
      </w:r>
      <w:r w:rsidR="003117AB" w:rsidRPr="00F82037">
        <w:rPr>
          <w:rFonts w:ascii="Arial" w:eastAsiaTheme="minorHAnsi" w:hAnsi="Arial" w:cs="Arial"/>
          <w:color w:val="000000"/>
          <w:sz w:val="22"/>
          <w:szCs w:val="22"/>
          <w14:ligatures w14:val="standardContextual"/>
        </w:rPr>
        <w:t xml:space="preserve"> </w:t>
      </w:r>
      <w:r w:rsidR="003117AB" w:rsidRPr="00F82037">
        <w:rPr>
          <w:rFonts w:ascii="Arial" w:hAnsi="Arial" w:cs="Arial"/>
          <w:i/>
          <w:iCs/>
          <w:color w:val="000000" w:themeColor="text1"/>
          <w:sz w:val="22"/>
          <w:szCs w:val="22"/>
        </w:rPr>
        <w:t>Geography</w:t>
      </w:r>
    </w:p>
    <w:p w14:paraId="7099BD7C" w14:textId="77777777" w:rsidR="0064152D" w:rsidRPr="00F82037" w:rsidRDefault="0064152D" w:rsidP="003117AB">
      <w:pPr>
        <w:shd w:val="clear" w:color="auto" w:fill="FAFAFA"/>
        <w:outlineLvl w:val="4"/>
        <w:rPr>
          <w:rFonts w:ascii="Arial" w:hAnsi="Arial" w:cs="Arial"/>
          <w:color w:val="000000" w:themeColor="text1"/>
          <w:sz w:val="22"/>
          <w:szCs w:val="22"/>
        </w:rPr>
      </w:pPr>
    </w:p>
    <w:p w14:paraId="550730FC" w14:textId="77777777" w:rsidR="006A12CC" w:rsidRPr="00F82037" w:rsidRDefault="006A12CC" w:rsidP="0064152D">
      <w:pPr>
        <w:shd w:val="clear" w:color="auto" w:fill="FAFAFA"/>
        <w:outlineLvl w:val="5"/>
        <w:rPr>
          <w:rFonts w:ascii="Arial" w:hAnsi="Arial" w:cs="Arial"/>
          <w:color w:val="000000" w:themeColor="text1"/>
          <w:sz w:val="22"/>
          <w:szCs w:val="22"/>
        </w:rPr>
      </w:pPr>
      <w:r w:rsidRPr="00F82037">
        <w:rPr>
          <w:rFonts w:ascii="Arial" w:hAnsi="Arial" w:cs="Arial"/>
          <w:color w:val="000000" w:themeColor="text1"/>
          <w:sz w:val="22"/>
          <w:szCs w:val="22"/>
        </w:rPr>
        <w:t xml:space="preserve">3.11. Describe how individuals, groups, </w:t>
      </w:r>
      <w:r w:rsidRPr="00F82037">
        <w:rPr>
          <w:rFonts w:ascii="Arial" w:hAnsi="Arial" w:cs="Arial"/>
          <w:i/>
          <w:iCs/>
          <w:color w:val="000000" w:themeColor="text1"/>
          <w:sz w:val="22"/>
          <w:szCs w:val="22"/>
        </w:rPr>
        <w:t>(e.g. socioeconomic differences, ethnic groups, and social groups including individuals who are American Indian/Alaska Native/Native Hawaiian or Americans of African, Asian, Pacific Island, Chicano, Latino, or Middle Eastern descent) and religious groups, and other traditionally marginalized groups (women, people with disabilities, immigrants, refugees, and individuals who are lesbian, gay, bisexual, or transgender),</w:t>
      </w:r>
      <w:r w:rsidRPr="00F82037">
        <w:rPr>
          <w:rFonts w:ascii="Arial" w:hAnsi="Arial" w:cs="Arial"/>
          <w:color w:val="000000" w:themeColor="text1"/>
          <w:sz w:val="22"/>
          <w:szCs w:val="22"/>
        </w:rPr>
        <w:t xml:space="preserve"> events and developments have shaped the communities and regions.</w:t>
      </w:r>
      <w:r w:rsidR="003117AB" w:rsidRPr="00F82037">
        <w:rPr>
          <w:rFonts w:ascii="Arial" w:hAnsi="Arial" w:cs="Arial"/>
          <w:color w:val="000000" w:themeColor="text1"/>
          <w:sz w:val="22"/>
          <w:szCs w:val="22"/>
        </w:rPr>
        <w:t xml:space="preserve"> </w:t>
      </w:r>
      <w:r w:rsidR="003117AB" w:rsidRPr="00F82037">
        <w:rPr>
          <w:rFonts w:ascii="Arial" w:hAnsi="Arial" w:cs="Arial"/>
          <w:i/>
          <w:iCs/>
          <w:color w:val="000000" w:themeColor="text1"/>
          <w:sz w:val="22"/>
          <w:szCs w:val="22"/>
        </w:rPr>
        <w:t>Multicultural Studies, Historical Knowledge</w:t>
      </w:r>
    </w:p>
    <w:p w14:paraId="0FEF25F7" w14:textId="77777777" w:rsidR="0064152D" w:rsidRPr="00F82037" w:rsidRDefault="0064152D" w:rsidP="0064152D">
      <w:pPr>
        <w:shd w:val="clear" w:color="auto" w:fill="FAFAFA"/>
        <w:outlineLvl w:val="5"/>
        <w:rPr>
          <w:rFonts w:ascii="Arial" w:hAnsi="Arial" w:cs="Arial"/>
          <w:color w:val="000000" w:themeColor="text1"/>
          <w:sz w:val="22"/>
          <w:szCs w:val="22"/>
        </w:rPr>
      </w:pPr>
    </w:p>
    <w:p w14:paraId="64903637" w14:textId="77777777" w:rsidR="0064152D" w:rsidRPr="00F82037" w:rsidRDefault="006A12CC" w:rsidP="0064152D">
      <w:pPr>
        <w:shd w:val="clear" w:color="auto" w:fill="FAFAFA"/>
        <w:outlineLvl w:val="4"/>
        <w:rPr>
          <w:rFonts w:ascii="Arial" w:hAnsi="Arial" w:cs="Arial"/>
          <w:color w:val="000000" w:themeColor="text1"/>
          <w:sz w:val="22"/>
          <w:szCs w:val="22"/>
        </w:rPr>
      </w:pPr>
      <w:r w:rsidRPr="00F82037">
        <w:rPr>
          <w:rFonts w:ascii="Arial" w:hAnsi="Arial" w:cs="Arial"/>
          <w:color w:val="000000" w:themeColor="text1"/>
          <w:sz w:val="22"/>
          <w:szCs w:val="22"/>
        </w:rPr>
        <w:t>3.17. Use a variety of historical sources including artifacts, pictures and documents to identify factual evidence.</w:t>
      </w:r>
      <w:r w:rsidR="003117AB" w:rsidRPr="00F82037">
        <w:rPr>
          <w:rFonts w:ascii="Arial" w:hAnsi="Arial" w:cs="Arial"/>
          <w:color w:val="000000" w:themeColor="text1"/>
          <w:sz w:val="22"/>
          <w:szCs w:val="22"/>
        </w:rPr>
        <w:t xml:space="preserve"> </w:t>
      </w:r>
      <w:r w:rsidR="003117AB" w:rsidRPr="00F82037">
        <w:rPr>
          <w:rFonts w:ascii="Arial" w:hAnsi="Arial" w:cs="Arial"/>
          <w:i/>
          <w:iCs/>
          <w:color w:val="000000" w:themeColor="text1"/>
          <w:sz w:val="22"/>
          <w:szCs w:val="22"/>
        </w:rPr>
        <w:t>Social Science Analysis</w:t>
      </w:r>
    </w:p>
    <w:p w14:paraId="0B7CD2BF" w14:textId="77777777" w:rsidR="0064152D" w:rsidRPr="00F82037" w:rsidRDefault="0064152D" w:rsidP="0064152D">
      <w:pPr>
        <w:tabs>
          <w:tab w:val="left" w:pos="864"/>
        </w:tabs>
        <w:rPr>
          <w:rFonts w:ascii="Arial" w:hAnsi="Arial" w:cs="Arial"/>
          <w:color w:val="000000" w:themeColor="text1"/>
          <w:sz w:val="22"/>
          <w:szCs w:val="22"/>
        </w:rPr>
      </w:pPr>
    </w:p>
    <w:p w14:paraId="4EAD990A" w14:textId="77777777" w:rsidR="00894FB3" w:rsidRPr="00F82037" w:rsidRDefault="0064152D" w:rsidP="0050635C">
      <w:pPr>
        <w:tabs>
          <w:tab w:val="left" w:pos="864"/>
        </w:tabs>
        <w:rPr>
          <w:rFonts w:ascii="Arial" w:hAnsi="Arial" w:cs="Arial"/>
          <w:i/>
          <w:iCs/>
          <w:color w:val="000000" w:themeColor="text1"/>
          <w:sz w:val="22"/>
          <w:szCs w:val="22"/>
        </w:rPr>
      </w:pPr>
      <w:r w:rsidRPr="00F82037">
        <w:rPr>
          <w:rFonts w:ascii="Arial" w:hAnsi="Arial" w:cs="Arial"/>
          <w:color w:val="000000" w:themeColor="text1"/>
          <w:sz w:val="22"/>
          <w:szCs w:val="22"/>
        </w:rPr>
        <w:t>3.19 Analyze different ways that people, other living things, and the environment might be affected by an event, issue, or problem</w:t>
      </w:r>
      <w:r w:rsidR="003117AB" w:rsidRPr="00F82037">
        <w:rPr>
          <w:rFonts w:ascii="Arial" w:hAnsi="Arial" w:cs="Arial"/>
          <w:color w:val="000000" w:themeColor="text1"/>
          <w:sz w:val="22"/>
          <w:szCs w:val="22"/>
        </w:rPr>
        <w:t xml:space="preserve">. </w:t>
      </w:r>
      <w:r w:rsidR="003117AB" w:rsidRPr="00F82037">
        <w:rPr>
          <w:rFonts w:ascii="Arial" w:hAnsi="Arial" w:cs="Arial"/>
          <w:i/>
          <w:iCs/>
          <w:color w:val="000000" w:themeColor="text1"/>
          <w:sz w:val="22"/>
          <w:szCs w:val="22"/>
        </w:rPr>
        <w:t>Social Science Analysis</w:t>
      </w:r>
    </w:p>
    <w:p w14:paraId="74D5028D" w14:textId="77777777" w:rsidR="00894FB3" w:rsidRPr="00F82037" w:rsidRDefault="00894FB3" w:rsidP="0050635C">
      <w:pPr>
        <w:tabs>
          <w:tab w:val="left" w:pos="864"/>
        </w:tabs>
        <w:rPr>
          <w:rFonts w:ascii="Arial" w:hAnsi="Arial" w:cs="Arial"/>
          <w:color w:val="000000" w:themeColor="text1"/>
          <w:sz w:val="22"/>
          <w:szCs w:val="22"/>
        </w:rPr>
      </w:pPr>
    </w:p>
    <w:p w14:paraId="2ACFC6F9" w14:textId="77777777" w:rsidR="00531DFA" w:rsidRPr="00F82037" w:rsidRDefault="0064152D" w:rsidP="00531DFA">
      <w:pPr>
        <w:tabs>
          <w:tab w:val="left" w:pos="864"/>
        </w:tabs>
        <w:jc w:val="center"/>
        <w:rPr>
          <w:rFonts w:ascii="Arial" w:hAnsi="Arial" w:cs="Arial"/>
          <w:b/>
          <w:bCs/>
          <w:color w:val="000000" w:themeColor="text1"/>
          <w:sz w:val="22"/>
          <w:szCs w:val="22"/>
        </w:rPr>
      </w:pPr>
      <w:r w:rsidRPr="00F82037">
        <w:rPr>
          <w:rFonts w:ascii="Arial" w:hAnsi="Arial" w:cs="Arial"/>
          <w:b/>
          <w:bCs/>
          <w:color w:val="000000" w:themeColor="text1"/>
          <w:sz w:val="22"/>
          <w:szCs w:val="22"/>
        </w:rPr>
        <w:t>Visual Arts</w:t>
      </w:r>
      <w:r w:rsidR="003117AB" w:rsidRPr="00F82037">
        <w:rPr>
          <w:rFonts w:ascii="Arial" w:hAnsi="Arial" w:cs="Arial"/>
          <w:b/>
          <w:bCs/>
          <w:color w:val="000000" w:themeColor="text1"/>
          <w:sz w:val="22"/>
          <w:szCs w:val="22"/>
        </w:rPr>
        <w:t xml:space="preserve"> Standards Met by UTG Tours</w:t>
      </w:r>
    </w:p>
    <w:p w14:paraId="0010F9BB" w14:textId="77777777" w:rsidR="007F664C" w:rsidRPr="00F82037" w:rsidRDefault="00531DFA" w:rsidP="00531DFA">
      <w:pPr>
        <w:tabs>
          <w:tab w:val="left" w:pos="864"/>
        </w:tabs>
        <w:jc w:val="center"/>
        <w:rPr>
          <w:rFonts w:ascii="Arial" w:hAnsi="Arial" w:cs="Arial"/>
          <w:color w:val="000000" w:themeColor="text1"/>
          <w:sz w:val="22"/>
          <w:szCs w:val="22"/>
        </w:rPr>
      </w:pPr>
      <w:r w:rsidRPr="00F82037">
        <w:rPr>
          <w:rFonts w:ascii="Arial" w:hAnsi="Arial" w:cs="Arial"/>
          <w:color w:val="000000" w:themeColor="text1"/>
          <w:sz w:val="22"/>
          <w:szCs w:val="22"/>
        </w:rPr>
        <w:t xml:space="preserve">Source: </w:t>
      </w:r>
      <w:hyperlink r:id="rId5" w:history="1">
        <w:r w:rsidRPr="00F82037">
          <w:rPr>
            <w:rStyle w:val="Hyperlink"/>
            <w:rFonts w:ascii="Arial" w:hAnsi="Arial" w:cs="Arial"/>
            <w:sz w:val="22"/>
            <w:szCs w:val="22"/>
          </w:rPr>
          <w:t>Visual Arts Standards Website</w:t>
        </w:r>
      </w:hyperlink>
    </w:p>
    <w:p w14:paraId="2649220C" w14:textId="77777777" w:rsidR="00531DFA" w:rsidRPr="00F82037" w:rsidRDefault="00531DFA" w:rsidP="00531DFA">
      <w:pPr>
        <w:tabs>
          <w:tab w:val="left" w:pos="864"/>
        </w:tabs>
        <w:jc w:val="center"/>
        <w:rPr>
          <w:rFonts w:ascii="Arial" w:hAnsi="Arial" w:cs="Arial"/>
          <w:color w:val="000000" w:themeColor="text1"/>
          <w:sz w:val="22"/>
          <w:szCs w:val="22"/>
        </w:rPr>
      </w:pPr>
    </w:p>
    <w:p w14:paraId="5EABF928" w14:textId="77777777" w:rsidR="007F664C" w:rsidRPr="00F82037" w:rsidRDefault="007F664C" w:rsidP="007F664C">
      <w:pPr>
        <w:tabs>
          <w:tab w:val="left" w:pos="864"/>
        </w:tabs>
        <w:rPr>
          <w:rFonts w:ascii="Arial" w:hAnsi="Arial" w:cs="Arial"/>
          <w:color w:val="000000" w:themeColor="text1"/>
          <w:sz w:val="22"/>
          <w:szCs w:val="22"/>
        </w:rPr>
      </w:pPr>
      <w:r w:rsidRPr="00F82037">
        <w:rPr>
          <w:rFonts w:ascii="Arial" w:hAnsi="Arial" w:cs="Arial"/>
          <w:color w:val="000000" w:themeColor="text1"/>
          <w:sz w:val="22"/>
          <w:szCs w:val="22"/>
        </w:rPr>
        <w:t>VA.5.PR2.3 Compare and contrast how art exhibited in and outside of school in museums, galleries, and other venues, including virtual spaces, contributes to the community.</w:t>
      </w:r>
      <w:r w:rsidR="00894FB3" w:rsidRPr="00F82037">
        <w:rPr>
          <w:rFonts w:ascii="Arial" w:hAnsi="Arial" w:cs="Arial"/>
          <w:color w:val="000000" w:themeColor="text1"/>
          <w:sz w:val="22"/>
          <w:szCs w:val="22"/>
        </w:rPr>
        <w:t xml:space="preserve"> </w:t>
      </w:r>
      <w:r w:rsidR="00894FB3" w:rsidRPr="00F82037">
        <w:rPr>
          <w:rFonts w:ascii="Arial" w:hAnsi="Arial" w:cs="Arial"/>
          <w:i/>
          <w:iCs/>
          <w:color w:val="000000" w:themeColor="text1"/>
          <w:sz w:val="22"/>
          <w:szCs w:val="22"/>
        </w:rPr>
        <w:t>Presenting-Develop and refine artistic techniques and work for presentation.</w:t>
      </w:r>
    </w:p>
    <w:p w14:paraId="06824FFF" w14:textId="77777777" w:rsidR="00B74257" w:rsidRPr="00F82037" w:rsidRDefault="00B74257" w:rsidP="003A2E85">
      <w:pPr>
        <w:rPr>
          <w:rFonts w:ascii="Arial" w:hAnsi="Arial" w:cs="Arial"/>
          <w:color w:val="000000" w:themeColor="text1"/>
          <w:sz w:val="22"/>
          <w:szCs w:val="22"/>
        </w:rPr>
      </w:pPr>
    </w:p>
    <w:p w14:paraId="5043A2A8" w14:textId="77777777" w:rsidR="00B74257" w:rsidRPr="00F82037" w:rsidRDefault="00B74257" w:rsidP="003A2E85">
      <w:pPr>
        <w:rPr>
          <w:rFonts w:ascii="Arial" w:hAnsi="Arial" w:cs="Arial"/>
          <w:color w:val="000000" w:themeColor="text1"/>
          <w:sz w:val="22"/>
          <w:szCs w:val="22"/>
        </w:rPr>
      </w:pPr>
      <w:r w:rsidRPr="00F82037">
        <w:rPr>
          <w:rFonts w:ascii="Arial" w:hAnsi="Arial" w:cs="Arial"/>
          <w:color w:val="000000" w:themeColor="text1"/>
          <w:sz w:val="22"/>
          <w:szCs w:val="22"/>
        </w:rPr>
        <w:t>VA.7.RE1.3 Distinguish between different types of ar</w:t>
      </w:r>
      <w:r w:rsidR="007F664C" w:rsidRPr="00F82037">
        <w:rPr>
          <w:rFonts w:ascii="Arial" w:hAnsi="Arial" w:cs="Arial"/>
          <w:color w:val="000000" w:themeColor="text1"/>
          <w:sz w:val="22"/>
          <w:szCs w:val="22"/>
        </w:rPr>
        <w:t>t</w:t>
      </w:r>
      <w:r w:rsidRPr="00F82037">
        <w:rPr>
          <w:rFonts w:ascii="Arial" w:hAnsi="Arial" w:cs="Arial"/>
          <w:color w:val="000000" w:themeColor="text1"/>
          <w:sz w:val="22"/>
          <w:szCs w:val="22"/>
        </w:rPr>
        <w:t xml:space="preserve"> and determine messages communicated.</w:t>
      </w:r>
      <w:r w:rsidR="00384995" w:rsidRPr="00F82037">
        <w:rPr>
          <w:rFonts w:ascii="Arial" w:hAnsi="Arial" w:cs="Arial"/>
          <w:color w:val="000000" w:themeColor="text1"/>
          <w:sz w:val="22"/>
          <w:szCs w:val="22"/>
        </w:rPr>
        <w:t xml:space="preserve"> </w:t>
      </w:r>
      <w:r w:rsidR="00384995" w:rsidRPr="00F82037">
        <w:rPr>
          <w:rFonts w:ascii="Arial" w:hAnsi="Arial" w:cs="Arial"/>
          <w:i/>
          <w:iCs/>
          <w:color w:val="000000" w:themeColor="text1"/>
          <w:sz w:val="22"/>
          <w:szCs w:val="22"/>
        </w:rPr>
        <w:t>Responding-Perceive and analyze artistic work</w:t>
      </w:r>
      <w:r w:rsidR="00894FB3" w:rsidRPr="00F82037">
        <w:rPr>
          <w:rFonts w:ascii="Arial" w:hAnsi="Arial" w:cs="Arial"/>
          <w:color w:val="000000" w:themeColor="text1"/>
          <w:sz w:val="22"/>
          <w:szCs w:val="22"/>
        </w:rPr>
        <w:t>.</w:t>
      </w:r>
    </w:p>
    <w:p w14:paraId="4DC3E9A3" w14:textId="77777777" w:rsidR="00B74257" w:rsidRPr="00F82037" w:rsidRDefault="00B74257" w:rsidP="003A2E85">
      <w:pPr>
        <w:rPr>
          <w:rFonts w:ascii="Arial" w:hAnsi="Arial" w:cs="Arial"/>
          <w:color w:val="000000" w:themeColor="text1"/>
          <w:sz w:val="22"/>
          <w:szCs w:val="22"/>
        </w:rPr>
      </w:pPr>
    </w:p>
    <w:p w14:paraId="6FE6ED8D" w14:textId="77777777" w:rsidR="00B74257" w:rsidRPr="00F82037" w:rsidRDefault="00B74257" w:rsidP="003A2E85">
      <w:pPr>
        <w:rPr>
          <w:rFonts w:ascii="Arial" w:hAnsi="Arial" w:cs="Arial"/>
          <w:color w:val="000000" w:themeColor="text1"/>
          <w:sz w:val="22"/>
          <w:szCs w:val="22"/>
        </w:rPr>
      </w:pPr>
      <w:r w:rsidRPr="00F82037">
        <w:rPr>
          <w:rFonts w:ascii="Arial" w:hAnsi="Arial" w:cs="Arial"/>
          <w:color w:val="000000" w:themeColor="text1"/>
          <w:sz w:val="22"/>
          <w:szCs w:val="22"/>
        </w:rPr>
        <w:t xml:space="preserve">VA.8.RE2.3 Interpret art by identifying the mood suggested by a </w:t>
      </w:r>
      <w:r w:rsidR="007F664C" w:rsidRPr="00F82037">
        <w:rPr>
          <w:rFonts w:ascii="Arial" w:hAnsi="Arial" w:cs="Arial"/>
          <w:color w:val="000000" w:themeColor="text1"/>
          <w:sz w:val="22"/>
          <w:szCs w:val="22"/>
        </w:rPr>
        <w:t>work</w:t>
      </w:r>
      <w:r w:rsidRPr="00F82037">
        <w:rPr>
          <w:rFonts w:ascii="Arial" w:hAnsi="Arial" w:cs="Arial"/>
          <w:color w:val="000000" w:themeColor="text1"/>
          <w:sz w:val="22"/>
          <w:szCs w:val="22"/>
        </w:rPr>
        <w:t xml:space="preserve"> of art and describing relevant subject matter and basic art elements.</w:t>
      </w:r>
      <w:r w:rsidR="00894FB3" w:rsidRPr="00F82037">
        <w:rPr>
          <w:rFonts w:ascii="Arial" w:hAnsi="Arial" w:cs="Arial"/>
          <w:i/>
          <w:iCs/>
          <w:color w:val="000000" w:themeColor="text1"/>
          <w:sz w:val="22"/>
          <w:szCs w:val="22"/>
        </w:rPr>
        <w:t xml:space="preserve"> Responding-Interpret intent and meaning in artistic work</w:t>
      </w:r>
    </w:p>
    <w:p w14:paraId="0934242D" w14:textId="77777777" w:rsidR="007F664C" w:rsidRPr="00F82037" w:rsidRDefault="007F664C" w:rsidP="003A2E85">
      <w:pPr>
        <w:rPr>
          <w:rFonts w:ascii="Arial" w:hAnsi="Arial" w:cs="Arial"/>
          <w:color w:val="000000" w:themeColor="text1"/>
          <w:sz w:val="22"/>
          <w:szCs w:val="22"/>
        </w:rPr>
      </w:pPr>
    </w:p>
    <w:p w14:paraId="305C7FD5" w14:textId="77777777" w:rsidR="007F664C" w:rsidRPr="00F82037" w:rsidRDefault="00B74257" w:rsidP="003A2E85">
      <w:pPr>
        <w:rPr>
          <w:rFonts w:ascii="Arial" w:hAnsi="Arial" w:cs="Arial"/>
          <w:i/>
          <w:iCs/>
          <w:color w:val="000000" w:themeColor="text1"/>
          <w:sz w:val="22"/>
          <w:szCs w:val="22"/>
        </w:rPr>
      </w:pPr>
      <w:r w:rsidRPr="00F82037">
        <w:rPr>
          <w:rFonts w:ascii="Arial" w:hAnsi="Arial" w:cs="Arial"/>
          <w:color w:val="000000" w:themeColor="text1"/>
          <w:sz w:val="22"/>
          <w:szCs w:val="22"/>
        </w:rPr>
        <w:t xml:space="preserve">VA9.RE3.3 Use art vocabulary to express </w:t>
      </w:r>
      <w:r w:rsidR="007F664C" w:rsidRPr="00F82037">
        <w:rPr>
          <w:rFonts w:ascii="Arial" w:hAnsi="Arial" w:cs="Arial"/>
          <w:color w:val="000000" w:themeColor="text1"/>
          <w:sz w:val="22"/>
          <w:szCs w:val="22"/>
        </w:rPr>
        <w:t>preferences</w:t>
      </w:r>
      <w:r w:rsidRPr="00F82037">
        <w:rPr>
          <w:rFonts w:ascii="Arial" w:hAnsi="Arial" w:cs="Arial"/>
          <w:color w:val="000000" w:themeColor="text1"/>
          <w:sz w:val="22"/>
          <w:szCs w:val="22"/>
        </w:rPr>
        <w:t xml:space="preserve"> about an artwork. </w:t>
      </w:r>
      <w:r w:rsidR="00384995" w:rsidRPr="00F82037">
        <w:rPr>
          <w:rFonts w:ascii="Arial" w:hAnsi="Arial" w:cs="Arial"/>
          <w:i/>
          <w:iCs/>
          <w:color w:val="000000" w:themeColor="text1"/>
          <w:sz w:val="22"/>
          <w:szCs w:val="22"/>
        </w:rPr>
        <w:t>Responding-Apply criteria to evaluate artistic wor</w:t>
      </w:r>
      <w:r w:rsidR="00894FB3" w:rsidRPr="00F82037">
        <w:rPr>
          <w:rFonts w:ascii="Arial" w:hAnsi="Arial" w:cs="Arial"/>
          <w:i/>
          <w:iCs/>
          <w:color w:val="000000" w:themeColor="text1"/>
          <w:sz w:val="22"/>
          <w:szCs w:val="22"/>
        </w:rPr>
        <w:t>k.</w:t>
      </w:r>
    </w:p>
    <w:p w14:paraId="67A0CBAB" w14:textId="77777777" w:rsidR="00384995" w:rsidRPr="00F82037" w:rsidRDefault="00384995" w:rsidP="003A2E85">
      <w:pPr>
        <w:rPr>
          <w:rFonts w:ascii="Arial" w:hAnsi="Arial" w:cs="Arial"/>
          <w:color w:val="000000" w:themeColor="text1"/>
          <w:sz w:val="22"/>
          <w:szCs w:val="22"/>
        </w:rPr>
      </w:pPr>
    </w:p>
    <w:p w14:paraId="2F522771" w14:textId="40D790D9" w:rsidR="00894FB3" w:rsidRPr="00F82037" w:rsidRDefault="00B74257" w:rsidP="00B91E6C">
      <w:pPr>
        <w:rPr>
          <w:rFonts w:ascii="Arial" w:hAnsi="Arial" w:cs="Arial"/>
          <w:color w:val="000000" w:themeColor="text1"/>
          <w:sz w:val="22"/>
          <w:szCs w:val="22"/>
        </w:rPr>
      </w:pPr>
      <w:r w:rsidRPr="00F82037">
        <w:rPr>
          <w:rFonts w:ascii="Arial" w:hAnsi="Arial" w:cs="Arial"/>
          <w:color w:val="000000" w:themeColor="text1"/>
          <w:sz w:val="22"/>
          <w:szCs w:val="22"/>
        </w:rPr>
        <w:t>VA.10.CO1.3 Identify and show how artwork forms meanings, situations and</w:t>
      </w:r>
      <w:r w:rsidR="007F664C" w:rsidRPr="00F82037">
        <w:rPr>
          <w:rFonts w:ascii="Arial" w:hAnsi="Arial" w:cs="Arial"/>
          <w:color w:val="000000" w:themeColor="text1"/>
          <w:sz w:val="22"/>
          <w:szCs w:val="22"/>
        </w:rPr>
        <w:t>/or culture (e.g. popular culture, online and local experiences)</w:t>
      </w:r>
      <w:r w:rsidR="00384995" w:rsidRPr="00F82037">
        <w:rPr>
          <w:rFonts w:ascii="Arial" w:hAnsi="Arial" w:cs="Arial"/>
          <w:color w:val="000000" w:themeColor="text1"/>
          <w:sz w:val="22"/>
          <w:szCs w:val="22"/>
        </w:rPr>
        <w:t xml:space="preserve"> </w:t>
      </w:r>
      <w:r w:rsidR="00384995" w:rsidRPr="00F82037">
        <w:rPr>
          <w:rFonts w:ascii="Arial" w:hAnsi="Arial" w:cs="Arial"/>
          <w:i/>
          <w:iCs/>
          <w:color w:val="000000" w:themeColor="text1"/>
          <w:sz w:val="22"/>
          <w:szCs w:val="22"/>
        </w:rPr>
        <w:t xml:space="preserve">Connecting artistic ideas and works with </w:t>
      </w:r>
      <w:r w:rsidR="00894FB3" w:rsidRPr="00F82037">
        <w:rPr>
          <w:rFonts w:ascii="Arial" w:hAnsi="Arial" w:cs="Arial"/>
          <w:i/>
          <w:iCs/>
          <w:color w:val="000000" w:themeColor="text1"/>
          <w:sz w:val="22"/>
          <w:szCs w:val="22"/>
        </w:rPr>
        <w:t>societal</w:t>
      </w:r>
      <w:r w:rsidR="00384995" w:rsidRPr="00F82037">
        <w:rPr>
          <w:rFonts w:ascii="Arial" w:hAnsi="Arial" w:cs="Arial"/>
          <w:i/>
          <w:iCs/>
          <w:color w:val="000000" w:themeColor="text1"/>
          <w:sz w:val="22"/>
          <w:szCs w:val="22"/>
        </w:rPr>
        <w:t>, cultural and historical context</w:t>
      </w:r>
      <w:r w:rsidR="00894FB3" w:rsidRPr="00F82037">
        <w:rPr>
          <w:rFonts w:ascii="Arial" w:hAnsi="Arial" w:cs="Arial"/>
          <w:i/>
          <w:iCs/>
          <w:color w:val="000000" w:themeColor="text1"/>
          <w:sz w:val="22"/>
          <w:szCs w:val="22"/>
        </w:rPr>
        <w:t>, to deepen understanding</w:t>
      </w:r>
      <w:r w:rsidR="00894FB3" w:rsidRPr="00F82037">
        <w:rPr>
          <w:rFonts w:ascii="Arial" w:hAnsi="Arial" w:cs="Arial"/>
          <w:color w:val="000000" w:themeColor="text1"/>
          <w:sz w:val="22"/>
          <w:szCs w:val="22"/>
        </w:rPr>
        <w:t>.</w:t>
      </w:r>
    </w:p>
    <w:p w14:paraId="7DBFE4D3" w14:textId="77777777" w:rsidR="00894FB3" w:rsidRPr="00F82037" w:rsidRDefault="00894FB3" w:rsidP="0050635C">
      <w:pPr>
        <w:tabs>
          <w:tab w:val="left" w:pos="864"/>
        </w:tabs>
        <w:rPr>
          <w:rFonts w:ascii="Arial" w:hAnsi="Arial" w:cs="Arial"/>
          <w:color w:val="000000" w:themeColor="text1"/>
          <w:sz w:val="22"/>
          <w:szCs w:val="22"/>
        </w:rPr>
      </w:pPr>
    </w:p>
    <w:sectPr w:rsidR="00894FB3" w:rsidRPr="00F82037" w:rsidSect="00F82037">
      <w:pgSz w:w="12240" w:h="15840"/>
      <w:pgMar w:top="810" w:right="1440" w:bottom="79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35C"/>
    <w:rsid w:val="000D0A35"/>
    <w:rsid w:val="00147031"/>
    <w:rsid w:val="00267894"/>
    <w:rsid w:val="002D2E06"/>
    <w:rsid w:val="003117AB"/>
    <w:rsid w:val="00370598"/>
    <w:rsid w:val="00384995"/>
    <w:rsid w:val="003A2E85"/>
    <w:rsid w:val="004E2FD9"/>
    <w:rsid w:val="0050635C"/>
    <w:rsid w:val="00531DFA"/>
    <w:rsid w:val="005A161E"/>
    <w:rsid w:val="0064152D"/>
    <w:rsid w:val="006A12CC"/>
    <w:rsid w:val="007F664C"/>
    <w:rsid w:val="00866E04"/>
    <w:rsid w:val="00894FB3"/>
    <w:rsid w:val="00B74257"/>
    <w:rsid w:val="00B91E6C"/>
    <w:rsid w:val="00D34337"/>
    <w:rsid w:val="00DF7397"/>
    <w:rsid w:val="00E572CF"/>
    <w:rsid w:val="00EF5F5A"/>
    <w:rsid w:val="00F82037"/>
    <w:rsid w:val="00FB0C5A"/>
    <w:rsid w:val="00FF5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9EF48"/>
  <w15:chartTrackingRefBased/>
  <w15:docId w15:val="{1860721D-D079-0D41-8772-5FEBA714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337"/>
    <w:rPr>
      <w:rFonts w:ascii="Times New Roman" w:eastAsia="Times New Roman" w:hAnsi="Times New Roman" w:cs="Times New Roman"/>
      <w:kern w:val="0"/>
      <w14:ligatures w14:val="none"/>
    </w:rPr>
  </w:style>
  <w:style w:type="paragraph" w:styleId="Heading4">
    <w:name w:val="heading 4"/>
    <w:basedOn w:val="Normal"/>
    <w:link w:val="Heading4Char"/>
    <w:uiPriority w:val="9"/>
    <w:qFormat/>
    <w:rsid w:val="006A12CC"/>
    <w:pPr>
      <w:spacing w:before="100" w:beforeAutospacing="1" w:after="100" w:afterAutospacing="1"/>
      <w:outlineLvl w:val="3"/>
    </w:pPr>
    <w:rPr>
      <w:b/>
      <w:bCs/>
    </w:rPr>
  </w:style>
  <w:style w:type="paragraph" w:styleId="Heading5">
    <w:name w:val="heading 5"/>
    <w:basedOn w:val="Normal"/>
    <w:link w:val="Heading5Char"/>
    <w:uiPriority w:val="9"/>
    <w:qFormat/>
    <w:rsid w:val="006A12CC"/>
    <w:pPr>
      <w:spacing w:before="100" w:beforeAutospacing="1" w:after="100" w:afterAutospacing="1"/>
      <w:outlineLvl w:val="4"/>
    </w:pPr>
    <w:rPr>
      <w:b/>
      <w:bCs/>
      <w:sz w:val="20"/>
      <w:szCs w:val="20"/>
    </w:rPr>
  </w:style>
  <w:style w:type="paragraph" w:styleId="Heading6">
    <w:name w:val="heading 6"/>
    <w:basedOn w:val="Normal"/>
    <w:link w:val="Heading6Char"/>
    <w:uiPriority w:val="9"/>
    <w:qFormat/>
    <w:rsid w:val="006A12CC"/>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A12CC"/>
    <w:rPr>
      <w:rFonts w:ascii="Times New Roman" w:eastAsia="Times New Roman" w:hAnsi="Times New Roman" w:cs="Times New Roman"/>
      <w:b/>
      <w:bCs/>
      <w:kern w:val="0"/>
      <w14:ligatures w14:val="none"/>
    </w:rPr>
  </w:style>
  <w:style w:type="character" w:customStyle="1" w:styleId="Heading5Char">
    <w:name w:val="Heading 5 Char"/>
    <w:basedOn w:val="DefaultParagraphFont"/>
    <w:link w:val="Heading5"/>
    <w:uiPriority w:val="9"/>
    <w:rsid w:val="006A12CC"/>
    <w:rPr>
      <w:rFonts w:ascii="Times New Roman" w:eastAsia="Times New Roman" w:hAnsi="Times New Roman" w:cs="Times New Roman"/>
      <w:b/>
      <w:bCs/>
      <w:kern w:val="0"/>
      <w:sz w:val="20"/>
      <w:szCs w:val="20"/>
      <w14:ligatures w14:val="none"/>
    </w:rPr>
  </w:style>
  <w:style w:type="character" w:customStyle="1" w:styleId="Heading6Char">
    <w:name w:val="Heading 6 Char"/>
    <w:basedOn w:val="DefaultParagraphFont"/>
    <w:link w:val="Heading6"/>
    <w:uiPriority w:val="9"/>
    <w:rsid w:val="006A12CC"/>
    <w:rPr>
      <w:rFonts w:ascii="Times New Roman" w:eastAsia="Times New Roman" w:hAnsi="Times New Roman" w:cs="Times New Roman"/>
      <w:b/>
      <w:bCs/>
      <w:kern w:val="0"/>
      <w:sz w:val="15"/>
      <w:szCs w:val="15"/>
      <w14:ligatures w14:val="none"/>
    </w:rPr>
  </w:style>
  <w:style w:type="character" w:styleId="Strong">
    <w:name w:val="Strong"/>
    <w:basedOn w:val="DefaultParagraphFont"/>
    <w:uiPriority w:val="22"/>
    <w:qFormat/>
    <w:rsid w:val="006A12CC"/>
    <w:rPr>
      <w:b/>
      <w:bCs/>
    </w:rPr>
  </w:style>
  <w:style w:type="character" w:styleId="Hyperlink">
    <w:name w:val="Hyperlink"/>
    <w:basedOn w:val="DefaultParagraphFont"/>
    <w:uiPriority w:val="99"/>
    <w:unhideWhenUsed/>
    <w:rsid w:val="006A12CC"/>
    <w:rPr>
      <w:color w:val="0000FF"/>
      <w:u w:val="single"/>
    </w:rPr>
  </w:style>
  <w:style w:type="character" w:customStyle="1" w:styleId="binform">
    <w:name w:val="binform"/>
    <w:basedOn w:val="DefaultParagraphFont"/>
    <w:rsid w:val="006A12CC"/>
  </w:style>
  <w:style w:type="character" w:customStyle="1" w:styleId="wks">
    <w:name w:val="wks"/>
    <w:basedOn w:val="DefaultParagraphFont"/>
    <w:rsid w:val="006A12CC"/>
  </w:style>
  <w:style w:type="character" w:customStyle="1" w:styleId="grs">
    <w:name w:val="grs"/>
    <w:basedOn w:val="DefaultParagraphFont"/>
    <w:rsid w:val="006A12CC"/>
  </w:style>
  <w:style w:type="character" w:customStyle="1" w:styleId="free">
    <w:name w:val="free"/>
    <w:basedOn w:val="DefaultParagraphFont"/>
    <w:rsid w:val="006A12CC"/>
  </w:style>
  <w:style w:type="table" w:styleId="TableGrid">
    <w:name w:val="Table Grid"/>
    <w:basedOn w:val="TableNormal"/>
    <w:uiPriority w:val="59"/>
    <w:rsid w:val="00D34337"/>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152D"/>
    <w:rPr>
      <w:color w:val="605E5C"/>
      <w:shd w:val="clear" w:color="auto" w:fill="E1DFDD"/>
    </w:rPr>
  </w:style>
  <w:style w:type="character" w:styleId="FollowedHyperlink">
    <w:name w:val="FollowedHyperlink"/>
    <w:basedOn w:val="DefaultParagraphFont"/>
    <w:uiPriority w:val="99"/>
    <w:semiHidden/>
    <w:unhideWhenUsed/>
    <w:rsid w:val="00EF5F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0355">
      <w:bodyDiv w:val="1"/>
      <w:marLeft w:val="0"/>
      <w:marRight w:val="0"/>
      <w:marTop w:val="0"/>
      <w:marBottom w:val="0"/>
      <w:divBdr>
        <w:top w:val="none" w:sz="0" w:space="0" w:color="auto"/>
        <w:left w:val="none" w:sz="0" w:space="0" w:color="auto"/>
        <w:bottom w:val="none" w:sz="0" w:space="0" w:color="auto"/>
        <w:right w:val="none" w:sz="0" w:space="0" w:color="auto"/>
      </w:divBdr>
    </w:div>
    <w:div w:id="475029293">
      <w:bodyDiv w:val="1"/>
      <w:marLeft w:val="0"/>
      <w:marRight w:val="0"/>
      <w:marTop w:val="0"/>
      <w:marBottom w:val="0"/>
      <w:divBdr>
        <w:top w:val="none" w:sz="0" w:space="0" w:color="auto"/>
        <w:left w:val="none" w:sz="0" w:space="0" w:color="auto"/>
        <w:bottom w:val="none" w:sz="0" w:space="0" w:color="auto"/>
        <w:right w:val="none" w:sz="0" w:space="0" w:color="auto"/>
      </w:divBdr>
    </w:div>
    <w:div w:id="1485731442">
      <w:bodyDiv w:val="1"/>
      <w:marLeft w:val="0"/>
      <w:marRight w:val="0"/>
      <w:marTop w:val="0"/>
      <w:marBottom w:val="0"/>
      <w:divBdr>
        <w:top w:val="none" w:sz="0" w:space="0" w:color="auto"/>
        <w:left w:val="none" w:sz="0" w:space="0" w:color="auto"/>
        <w:bottom w:val="none" w:sz="0" w:space="0" w:color="auto"/>
        <w:right w:val="none" w:sz="0" w:space="0" w:color="auto"/>
      </w:divBdr>
    </w:div>
    <w:div w:id="1516269662">
      <w:bodyDiv w:val="1"/>
      <w:marLeft w:val="0"/>
      <w:marRight w:val="0"/>
      <w:marTop w:val="0"/>
      <w:marBottom w:val="0"/>
      <w:divBdr>
        <w:top w:val="none" w:sz="0" w:space="0" w:color="auto"/>
        <w:left w:val="none" w:sz="0" w:space="0" w:color="auto"/>
        <w:bottom w:val="none" w:sz="0" w:space="0" w:color="auto"/>
        <w:right w:val="none" w:sz="0" w:space="0" w:color="auto"/>
      </w:divBdr>
      <w:divsChild>
        <w:div w:id="579222007">
          <w:marLeft w:val="1125"/>
          <w:marRight w:val="0"/>
          <w:marTop w:val="0"/>
          <w:marBottom w:val="0"/>
          <w:divBdr>
            <w:top w:val="none" w:sz="0" w:space="0" w:color="auto"/>
            <w:left w:val="single" w:sz="12" w:space="0" w:color="FF701C"/>
            <w:bottom w:val="none" w:sz="0" w:space="0" w:color="auto"/>
            <w:right w:val="none" w:sz="0" w:space="0" w:color="auto"/>
          </w:divBdr>
        </w:div>
        <w:div w:id="1315063708">
          <w:marLeft w:val="1125"/>
          <w:marRight w:val="0"/>
          <w:marTop w:val="0"/>
          <w:marBottom w:val="0"/>
          <w:divBdr>
            <w:top w:val="none" w:sz="0" w:space="0" w:color="auto"/>
            <w:left w:val="single" w:sz="12" w:space="0" w:color="FF701C"/>
            <w:bottom w:val="none" w:sz="0" w:space="0" w:color="auto"/>
            <w:right w:val="none" w:sz="0" w:space="0" w:color="auto"/>
          </w:divBdr>
        </w:div>
        <w:div w:id="903830272">
          <w:marLeft w:val="1125"/>
          <w:marRight w:val="0"/>
          <w:marTop w:val="0"/>
          <w:marBottom w:val="0"/>
          <w:divBdr>
            <w:top w:val="none" w:sz="0" w:space="0" w:color="auto"/>
            <w:left w:val="single" w:sz="12" w:space="0" w:color="FF701C"/>
            <w:bottom w:val="none" w:sz="0" w:space="0" w:color="auto"/>
            <w:right w:val="none" w:sz="0" w:space="0" w:color="auto"/>
          </w:divBdr>
        </w:div>
        <w:div w:id="566917727">
          <w:marLeft w:val="1125"/>
          <w:marRight w:val="0"/>
          <w:marTop w:val="0"/>
          <w:marBottom w:val="0"/>
          <w:divBdr>
            <w:top w:val="none" w:sz="0" w:space="0" w:color="auto"/>
            <w:left w:val="single" w:sz="12" w:space="0" w:color="FF701C"/>
            <w:bottom w:val="none" w:sz="0" w:space="0" w:color="auto"/>
            <w:right w:val="none" w:sz="0" w:space="0" w:color="auto"/>
          </w:divBdr>
        </w:div>
        <w:div w:id="1125855067">
          <w:marLeft w:val="1125"/>
          <w:marRight w:val="0"/>
          <w:marTop w:val="0"/>
          <w:marBottom w:val="0"/>
          <w:divBdr>
            <w:top w:val="none" w:sz="0" w:space="0" w:color="auto"/>
            <w:left w:val="single" w:sz="12" w:space="0" w:color="FF701C"/>
            <w:bottom w:val="none" w:sz="0" w:space="0" w:color="auto"/>
            <w:right w:val="none" w:sz="0" w:space="0" w:color="auto"/>
          </w:divBdr>
        </w:div>
        <w:div w:id="1185511698">
          <w:marLeft w:val="1125"/>
          <w:marRight w:val="0"/>
          <w:marTop w:val="0"/>
          <w:marBottom w:val="0"/>
          <w:divBdr>
            <w:top w:val="none" w:sz="0" w:space="0" w:color="auto"/>
            <w:left w:val="single" w:sz="12" w:space="0" w:color="FF701C"/>
            <w:bottom w:val="none" w:sz="0" w:space="0" w:color="auto"/>
            <w:right w:val="none" w:sz="0" w:space="0" w:color="auto"/>
          </w:divBdr>
        </w:div>
        <w:div w:id="1591766800">
          <w:marLeft w:val="1125"/>
          <w:marRight w:val="0"/>
          <w:marTop w:val="0"/>
          <w:marBottom w:val="0"/>
          <w:divBdr>
            <w:top w:val="none" w:sz="0" w:space="0" w:color="auto"/>
            <w:left w:val="single" w:sz="12" w:space="0" w:color="FF701C"/>
            <w:bottom w:val="none" w:sz="0" w:space="0" w:color="auto"/>
            <w:right w:val="none" w:sz="0" w:space="0" w:color="auto"/>
          </w:divBdr>
        </w:div>
        <w:div w:id="1739866264">
          <w:marLeft w:val="1125"/>
          <w:marRight w:val="0"/>
          <w:marTop w:val="0"/>
          <w:marBottom w:val="0"/>
          <w:divBdr>
            <w:top w:val="none" w:sz="0" w:space="0" w:color="auto"/>
            <w:left w:val="single" w:sz="12" w:space="0" w:color="FF701C"/>
            <w:bottom w:val="none" w:sz="0" w:space="0" w:color="auto"/>
            <w:right w:val="none" w:sz="0" w:space="0" w:color="auto"/>
          </w:divBdr>
        </w:div>
        <w:div w:id="720665337">
          <w:marLeft w:val="1125"/>
          <w:marRight w:val="0"/>
          <w:marTop w:val="0"/>
          <w:marBottom w:val="0"/>
          <w:divBdr>
            <w:top w:val="none" w:sz="0" w:space="0" w:color="auto"/>
            <w:left w:val="single" w:sz="12" w:space="0" w:color="FF701C"/>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regon.gov/ode/educator-resources/standards/arts/Documents/visual-arts-standards-pk-3.pdf" TargetMode="External"/><Relationship Id="rId4" Type="http://schemas.openxmlformats.org/officeDocument/2006/relationships/hyperlink" Target="https://www.oregon.gov/ode/educator-resources/standards/Documents/Grade%203%20Social%20Sciences%20Standa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gilliam</dc:creator>
  <cp:keywords/>
  <dc:description/>
  <cp:lastModifiedBy>Leslie Houston</cp:lastModifiedBy>
  <cp:revision>8</cp:revision>
  <cp:lastPrinted>2025-03-05T23:45:00Z</cp:lastPrinted>
  <dcterms:created xsi:type="dcterms:W3CDTF">2024-09-11T04:52:00Z</dcterms:created>
  <dcterms:modified xsi:type="dcterms:W3CDTF">2025-03-08T18:46:00Z</dcterms:modified>
</cp:coreProperties>
</file>